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53" w:rsidRDefault="00F66453" w:rsidP="00F66453">
      <w:pPr>
        <w:pStyle w:val="Heading1"/>
        <w:rPr>
          <w:rtl/>
        </w:rPr>
      </w:pPr>
      <w:bookmarkStart w:id="0" w:name="_Toc495739716"/>
      <w:bookmarkStart w:id="1" w:name="_Toc495833769"/>
      <w:r>
        <w:rPr>
          <w:rtl/>
        </w:rPr>
        <w:t>صکوک مضاربه</w:t>
      </w:r>
      <w:bookmarkEnd w:id="0"/>
      <w:bookmarkEnd w:id="1"/>
    </w:p>
    <w:p w:rsidR="00F66453" w:rsidRPr="00CC1266" w:rsidRDefault="00F66453" w:rsidP="00F66453">
      <w:pPr>
        <w:ind w:firstLine="0"/>
        <w:rPr>
          <w:rtl/>
        </w:rPr>
      </w:pPr>
      <w:r>
        <w:rPr>
          <w:rFonts w:hint="cs"/>
          <w:rtl/>
        </w:rPr>
        <w:t xml:space="preserve">مضاربه عبارت از </w:t>
      </w:r>
      <w:r w:rsidRPr="00CC1266">
        <w:rPr>
          <w:rtl/>
        </w:rPr>
        <w:t>مشارکت در سود است که به موجب آن سرمایه از یک طرف</w:t>
      </w:r>
      <w:r>
        <w:rPr>
          <w:rFonts w:hint="cs"/>
          <w:rtl/>
        </w:rPr>
        <w:t xml:space="preserve"> (مالک)</w:t>
      </w:r>
      <w:r w:rsidRPr="00CC1266">
        <w:rPr>
          <w:rtl/>
        </w:rPr>
        <w:t xml:space="preserve"> و کار از طرف شخص دیگر</w:t>
      </w:r>
      <w:r>
        <w:rPr>
          <w:rFonts w:hint="cs"/>
          <w:rtl/>
        </w:rPr>
        <w:t xml:space="preserve"> (عامل/مضارب)</w:t>
      </w:r>
      <w:r w:rsidRPr="00CC1266">
        <w:rPr>
          <w:rtl/>
        </w:rPr>
        <w:t xml:space="preserve"> تامین می</w:t>
      </w:r>
      <w:r>
        <w:rPr>
          <w:rtl/>
        </w:rPr>
        <w:softHyphen/>
      </w:r>
      <w:r w:rsidRPr="00CC1266">
        <w:rPr>
          <w:rtl/>
        </w:rPr>
        <w:t>شود. به عبارتی می</w:t>
      </w:r>
      <w:r>
        <w:rPr>
          <w:rtl/>
        </w:rPr>
        <w:softHyphen/>
      </w:r>
      <w:r w:rsidRPr="00CC1266">
        <w:rPr>
          <w:rtl/>
        </w:rPr>
        <w:t xml:space="preserve">توان گفت مضاربه، به مشارکت مبتنی بر سهم دلالت دارد که </w:t>
      </w:r>
      <w:r>
        <w:rPr>
          <w:rFonts w:hint="cs"/>
          <w:rtl/>
        </w:rPr>
        <w:t>شخص عامل</w:t>
      </w:r>
      <w:r w:rsidRPr="00CC1266">
        <w:rPr>
          <w:rtl/>
        </w:rPr>
        <w:t xml:space="preserve"> از سرمایه طرف دیگر استفاده کرده و در نهایت بر اساس توافقی که کرده اند، سود را بین خودشان تقسیم می</w:t>
      </w:r>
      <w:r>
        <w:rPr>
          <w:rtl/>
        </w:rPr>
        <w:softHyphen/>
      </w:r>
      <w:r w:rsidRPr="00CC1266">
        <w:rPr>
          <w:rtl/>
        </w:rPr>
        <w:t xml:space="preserve">کنند. در </w:t>
      </w:r>
      <w:r>
        <w:rPr>
          <w:rFonts w:hint="cs"/>
          <w:rtl/>
        </w:rPr>
        <w:t>صکوک مضاربه نیز</w:t>
      </w:r>
      <w:r w:rsidRPr="00CC1266">
        <w:rPr>
          <w:rtl/>
        </w:rPr>
        <w:t xml:space="preserve">، یک </w:t>
      </w:r>
      <w:r>
        <w:rPr>
          <w:rFonts w:hint="cs"/>
          <w:rtl/>
        </w:rPr>
        <w:t>واسط</w:t>
      </w:r>
      <w:r w:rsidRPr="00CC1266">
        <w:rPr>
          <w:rtl/>
        </w:rPr>
        <w:t xml:space="preserve"> تاسیس شده تا بتواند اوراق را منتشر کند و از سرمایه</w:t>
      </w:r>
      <w:r>
        <w:rPr>
          <w:rtl/>
        </w:rPr>
        <w:softHyphen/>
      </w:r>
      <w:r w:rsidRPr="00CC1266">
        <w:rPr>
          <w:rtl/>
        </w:rPr>
        <w:t xml:space="preserve">گذاران </w:t>
      </w:r>
      <w:r>
        <w:rPr>
          <w:rFonts w:hint="cs"/>
          <w:rtl/>
        </w:rPr>
        <w:t>وجه نقد تامین</w:t>
      </w:r>
      <w:r w:rsidRPr="00CC1266">
        <w:rPr>
          <w:rtl/>
        </w:rPr>
        <w:t xml:space="preserve"> کند. بانی به واسطه تخصص و نیروی کار خود و منابعی که از ناشر اخذ کرده است در جهت مدیریت هر چه بهتر این منابع گام بر می</w:t>
      </w:r>
      <w:r>
        <w:rPr>
          <w:rtl/>
        </w:rPr>
        <w:softHyphen/>
      </w:r>
      <w:r w:rsidRPr="00CC1266">
        <w:rPr>
          <w:rtl/>
        </w:rPr>
        <w:t>دارد. هر گونه سودی که به واسطه این قرارداد ب</w:t>
      </w:r>
      <w:r>
        <w:rPr>
          <w:rFonts w:hint="cs"/>
          <w:rtl/>
        </w:rPr>
        <w:t xml:space="preserve">ه </w:t>
      </w:r>
      <w:r w:rsidRPr="00CC1266">
        <w:rPr>
          <w:rtl/>
        </w:rPr>
        <w:t>دست می</w:t>
      </w:r>
      <w:r>
        <w:rPr>
          <w:rtl/>
        </w:rPr>
        <w:softHyphen/>
      </w:r>
      <w:r w:rsidRPr="00CC1266">
        <w:rPr>
          <w:rtl/>
        </w:rPr>
        <w:t>آید</w:t>
      </w:r>
      <w:r>
        <w:rPr>
          <w:rFonts w:hint="cs"/>
          <w:rtl/>
        </w:rPr>
        <w:t>،</w:t>
      </w:r>
      <w:r w:rsidRPr="00CC1266">
        <w:rPr>
          <w:rtl/>
        </w:rPr>
        <w:t xml:space="preserve"> در پایان بر اساس توافق بین </w:t>
      </w:r>
      <w:r>
        <w:rPr>
          <w:rFonts w:hint="cs"/>
          <w:rtl/>
        </w:rPr>
        <w:t>مالک (صاحب سرمایه)</w:t>
      </w:r>
      <w:r w:rsidRPr="00CC1266">
        <w:rPr>
          <w:rtl/>
        </w:rPr>
        <w:t xml:space="preserve"> و عامل بین آنها تقسیم می</w:t>
      </w:r>
      <w:r>
        <w:rPr>
          <w:rtl/>
        </w:rPr>
        <w:softHyphen/>
      </w:r>
      <w:r w:rsidRPr="00CC1266">
        <w:rPr>
          <w:rtl/>
        </w:rPr>
        <w:t>شود. نهاد واسط نیز به کمک عواید حاصل از قرارداد مضاربه، پرداخت</w:t>
      </w:r>
      <w:r>
        <w:rPr>
          <w:rtl/>
        </w:rPr>
        <w:softHyphen/>
      </w:r>
      <w:r w:rsidRPr="00CC1266">
        <w:rPr>
          <w:rtl/>
        </w:rPr>
        <w:t>های دوره</w:t>
      </w:r>
      <w:r>
        <w:rPr>
          <w:rtl/>
        </w:rPr>
        <w:softHyphen/>
      </w:r>
      <w:r w:rsidRPr="00CC1266">
        <w:rPr>
          <w:rtl/>
        </w:rPr>
        <w:t>ای دارندگان اوراق را بین آنها توزیع می</w:t>
      </w:r>
      <w:r>
        <w:rPr>
          <w:rtl/>
        </w:rPr>
        <w:softHyphen/>
      </w:r>
      <w:r w:rsidRPr="00CC1266">
        <w:rPr>
          <w:rtl/>
        </w:rPr>
        <w:t xml:space="preserve">کند. </w:t>
      </w:r>
    </w:p>
    <w:p w:rsidR="00F66453" w:rsidRDefault="00F66453" w:rsidP="00F66453">
      <w:pPr>
        <w:rPr>
          <w:rtl/>
        </w:rPr>
      </w:pPr>
      <w:r w:rsidRPr="00CC1266">
        <w:rPr>
          <w:rtl/>
        </w:rPr>
        <w:t xml:space="preserve">قبل از </w:t>
      </w:r>
      <w:r>
        <w:rPr>
          <w:rFonts w:hint="cs"/>
          <w:rtl/>
        </w:rPr>
        <w:t xml:space="preserve">انتشار </w:t>
      </w:r>
      <w:r w:rsidRPr="00CC1266">
        <w:rPr>
          <w:rtl/>
        </w:rPr>
        <w:t>بیانی</w:t>
      </w:r>
      <w:r>
        <w:rPr>
          <w:rFonts w:ascii="Sakkal Majalla" w:hAnsi="Sakkal Majalla" w:hint="cs"/>
          <w:rtl/>
        </w:rPr>
        <w:t>ه</w:t>
      </w:r>
      <w:r w:rsidRPr="00CC1266">
        <w:rPr>
          <w:rtl/>
        </w:rPr>
        <w:t xml:space="preserve"> </w:t>
      </w:r>
      <w:r w:rsidRPr="00CC1266">
        <w:rPr>
          <w:sz w:val="24"/>
          <w:szCs w:val="24"/>
        </w:rPr>
        <w:t>AAOIFI</w:t>
      </w:r>
      <w:r>
        <w:rPr>
          <w:rFonts w:hint="cs"/>
          <w:rtl/>
        </w:rPr>
        <w:t xml:space="preserve"> در سال ۲۰۰۸</w:t>
      </w:r>
      <w:r w:rsidRPr="00CC1266">
        <w:rPr>
          <w:rtl/>
        </w:rPr>
        <w:t xml:space="preserve">، معمولا ساختار صکوک مضاربه شامل یک تعهد خرید به نفع </w:t>
      </w:r>
      <w:r>
        <w:rPr>
          <w:rFonts w:hint="cs"/>
          <w:rtl/>
        </w:rPr>
        <w:t>واسط</w:t>
      </w:r>
      <w:r w:rsidRPr="00CC1266">
        <w:rPr>
          <w:rtl/>
        </w:rPr>
        <w:t xml:space="preserve"> بود</w:t>
      </w:r>
      <w:r>
        <w:rPr>
          <w:rFonts w:hint="cs"/>
          <w:rtl/>
        </w:rPr>
        <w:t>.</w:t>
      </w:r>
      <w:r w:rsidRPr="00CC1266">
        <w:rPr>
          <w:rtl/>
        </w:rPr>
        <w:t xml:space="preserve"> بدین صورت که نهاد واسط بتواند </w:t>
      </w:r>
      <w:r>
        <w:rPr>
          <w:rFonts w:hint="cs"/>
          <w:rtl/>
        </w:rPr>
        <w:t>سرمایه مالک</w:t>
      </w:r>
      <w:r w:rsidRPr="00CC1266">
        <w:rPr>
          <w:rtl/>
        </w:rPr>
        <w:t xml:space="preserve"> را با قیمت اعمال از پیش تعیین شده خریداری کند. </w:t>
      </w:r>
      <w:r>
        <w:rPr>
          <w:rFonts w:hint="cs"/>
          <w:rtl/>
        </w:rPr>
        <w:t xml:space="preserve">ولی طبق </w:t>
      </w:r>
      <w:r w:rsidRPr="00CC1266">
        <w:rPr>
          <w:rtl/>
        </w:rPr>
        <w:t xml:space="preserve">این بیانیه این امر خلاف موازین شریعت شناخته شد و باید بانی تعهد خرید دارایی </w:t>
      </w:r>
      <w:r>
        <w:rPr>
          <w:rFonts w:hint="cs"/>
          <w:rtl/>
        </w:rPr>
        <w:t>پایه</w:t>
      </w:r>
      <w:r w:rsidRPr="00CC1266">
        <w:rPr>
          <w:rtl/>
        </w:rPr>
        <w:t xml:space="preserve"> را بر مبنای ارزش بازار، تعیین می</w:t>
      </w:r>
      <w:r>
        <w:rPr>
          <w:rtl/>
        </w:rPr>
        <w:softHyphen/>
      </w:r>
      <w:r w:rsidRPr="00CC1266">
        <w:rPr>
          <w:rtl/>
        </w:rPr>
        <w:t xml:space="preserve">کرد. </w:t>
      </w:r>
    </w:p>
    <w:p w:rsidR="00F66453" w:rsidRPr="00CC1266" w:rsidRDefault="00F66453" w:rsidP="00F66453">
      <w:pPr>
        <w:rPr>
          <w:rtl/>
        </w:rPr>
      </w:pPr>
    </w:p>
    <w:p w:rsidR="00F66453" w:rsidRPr="00CC1266" w:rsidRDefault="00F66453" w:rsidP="00F66453">
      <w:pPr>
        <w:pStyle w:val="Heading2"/>
        <w:rPr>
          <w:rtl/>
        </w:rPr>
      </w:pPr>
      <w:bookmarkStart w:id="2" w:name="_Toc495739717"/>
      <w:bookmarkStart w:id="3" w:name="_Toc495833770"/>
      <w:r w:rsidRPr="00CC1266">
        <w:rPr>
          <w:rtl/>
        </w:rPr>
        <w:t xml:space="preserve">الزامات شرعی </w:t>
      </w:r>
      <w:r>
        <w:rPr>
          <w:rFonts w:hint="cs"/>
          <w:rtl/>
        </w:rPr>
        <w:t xml:space="preserve">در مورد صکوک </w:t>
      </w:r>
      <w:r w:rsidRPr="00CC1266">
        <w:rPr>
          <w:rtl/>
        </w:rPr>
        <w:t>مضاربه</w:t>
      </w:r>
      <w:bookmarkEnd w:id="2"/>
      <w:bookmarkEnd w:id="3"/>
    </w:p>
    <w:p w:rsidR="00F66453" w:rsidRPr="00CC1266" w:rsidRDefault="00F66453" w:rsidP="00F66453">
      <w:pPr>
        <w:pStyle w:val="ListParagraph"/>
        <w:numPr>
          <w:ilvl w:val="0"/>
          <w:numId w:val="1"/>
        </w:numPr>
      </w:pPr>
      <w:r w:rsidRPr="00CC1266">
        <w:rPr>
          <w:rtl/>
        </w:rPr>
        <w:t xml:space="preserve">قرارداد مضاربه ممکن است </w:t>
      </w:r>
      <w:r>
        <w:rPr>
          <w:rFonts w:hint="cs"/>
          <w:rtl/>
        </w:rPr>
        <w:t>به صورت خاص یا عام</w:t>
      </w:r>
      <w:r w:rsidRPr="00CC1266">
        <w:rPr>
          <w:rtl/>
        </w:rPr>
        <w:t xml:space="preserve"> باشد. </w:t>
      </w:r>
      <w:r>
        <w:rPr>
          <w:rFonts w:hint="cs"/>
          <w:rtl/>
        </w:rPr>
        <w:t xml:space="preserve">در </w:t>
      </w:r>
      <w:r w:rsidRPr="00CC1266">
        <w:rPr>
          <w:rtl/>
        </w:rPr>
        <w:t xml:space="preserve">قرارداد مضاربه </w:t>
      </w:r>
      <w:r>
        <w:rPr>
          <w:rFonts w:hint="cs"/>
          <w:rtl/>
        </w:rPr>
        <w:t>عام</w:t>
      </w:r>
      <w:r w:rsidRPr="00CC1266">
        <w:rPr>
          <w:rtl/>
        </w:rPr>
        <w:t xml:space="preserve">، </w:t>
      </w:r>
      <w:r>
        <w:rPr>
          <w:rFonts w:hint="cs"/>
          <w:rtl/>
        </w:rPr>
        <w:t>صاحب سرمایه (واسط به نمایندگی از دارندگان اوراق)</w:t>
      </w:r>
      <w:r w:rsidRPr="00CC1266">
        <w:rPr>
          <w:rtl/>
        </w:rPr>
        <w:t>، به</w:t>
      </w:r>
      <w:r>
        <w:rPr>
          <w:rFonts w:hint="cs"/>
          <w:rtl/>
        </w:rPr>
        <w:t xml:space="preserve"> </w:t>
      </w:r>
      <w:r w:rsidRPr="00CC1266">
        <w:rPr>
          <w:rtl/>
        </w:rPr>
        <w:t>عامل</w:t>
      </w:r>
      <w:r>
        <w:rPr>
          <w:rFonts w:hint="cs"/>
          <w:rtl/>
        </w:rPr>
        <w:t xml:space="preserve"> </w:t>
      </w:r>
      <w:r w:rsidRPr="00CC1266">
        <w:rPr>
          <w:rtl/>
        </w:rPr>
        <w:t>(بانی) اجازه می</w:t>
      </w:r>
      <w:r>
        <w:rPr>
          <w:rtl/>
        </w:rPr>
        <w:softHyphen/>
      </w:r>
      <w:r w:rsidRPr="00CC1266">
        <w:rPr>
          <w:rtl/>
        </w:rPr>
        <w:t>دهد که بدون هیچ</w:t>
      </w:r>
      <w:r>
        <w:rPr>
          <w:rtl/>
        </w:rPr>
        <w:softHyphen/>
      </w:r>
      <w:r w:rsidRPr="00CC1266">
        <w:rPr>
          <w:rtl/>
        </w:rPr>
        <w:t xml:space="preserve">گونه محدودیتی سرمایه را مدیریت کند. </w:t>
      </w:r>
      <w:r>
        <w:rPr>
          <w:rFonts w:hint="cs"/>
          <w:rtl/>
        </w:rPr>
        <w:t>عامل</w:t>
      </w:r>
      <w:r w:rsidRPr="00CC1266">
        <w:rPr>
          <w:rtl/>
        </w:rPr>
        <w:t xml:space="preserve"> نیز باید از آزادی عملی که به او سپرده شده است مطابق با قرارداد، در جهت بالابردن منافع طرفین اقدام کند. </w:t>
      </w:r>
      <w:r>
        <w:rPr>
          <w:rFonts w:hint="cs"/>
          <w:rtl/>
        </w:rPr>
        <w:t>ولی در</w:t>
      </w:r>
      <w:r w:rsidRPr="00CC1266">
        <w:rPr>
          <w:rtl/>
        </w:rPr>
        <w:t xml:space="preserve"> مضاربه </w:t>
      </w:r>
      <w:r>
        <w:rPr>
          <w:rFonts w:hint="cs"/>
          <w:rtl/>
        </w:rPr>
        <w:t>خاص</w:t>
      </w:r>
      <w:r w:rsidRPr="00CC1266">
        <w:rPr>
          <w:rtl/>
        </w:rPr>
        <w:t xml:space="preserve">، </w:t>
      </w:r>
      <w:r>
        <w:rPr>
          <w:rFonts w:hint="cs"/>
          <w:rtl/>
        </w:rPr>
        <w:t>صاحب سرمایه</w:t>
      </w:r>
      <w:r w:rsidRPr="00CC1266">
        <w:rPr>
          <w:rtl/>
        </w:rPr>
        <w:t xml:space="preserve"> </w:t>
      </w:r>
      <w:r>
        <w:rPr>
          <w:rFonts w:hint="cs"/>
          <w:rtl/>
        </w:rPr>
        <w:t>مجموعه‌ای از</w:t>
      </w:r>
      <w:r w:rsidRPr="00CC1266">
        <w:rPr>
          <w:rtl/>
        </w:rPr>
        <w:t xml:space="preserve"> محدودیت ها را بر </w:t>
      </w:r>
      <w:r>
        <w:rPr>
          <w:rFonts w:hint="cs"/>
          <w:rtl/>
        </w:rPr>
        <w:t>عامل</w:t>
      </w:r>
      <w:r w:rsidRPr="00CC1266">
        <w:rPr>
          <w:rtl/>
        </w:rPr>
        <w:t xml:space="preserve"> اعمال می</w:t>
      </w:r>
      <w:r>
        <w:rPr>
          <w:rtl/>
        </w:rPr>
        <w:softHyphen/>
      </w:r>
      <w:r w:rsidRPr="00CC1266">
        <w:rPr>
          <w:rtl/>
        </w:rPr>
        <w:t>کند.</w:t>
      </w:r>
      <w:r>
        <w:rPr>
          <w:rtl/>
        </w:rPr>
        <w:t xml:space="preserve"> </w:t>
      </w:r>
    </w:p>
    <w:p w:rsidR="00F66453" w:rsidRPr="00CC1266" w:rsidRDefault="00F66453" w:rsidP="00F66453">
      <w:pPr>
        <w:pStyle w:val="ListParagraph"/>
        <w:numPr>
          <w:ilvl w:val="0"/>
          <w:numId w:val="1"/>
        </w:numPr>
      </w:pPr>
      <w:r w:rsidRPr="00CC1266">
        <w:rPr>
          <w:rtl/>
        </w:rPr>
        <w:t>سرمایه مضاربه باید نقد</w:t>
      </w:r>
      <w:r>
        <w:rPr>
          <w:rFonts w:hint="cs"/>
          <w:rtl/>
        </w:rPr>
        <w:t>ی باشد</w:t>
      </w:r>
      <w:r w:rsidRPr="00CC1266">
        <w:rPr>
          <w:rtl/>
        </w:rPr>
        <w:t>. با این حال ممکن است این سرمایه به صورت دارایی</w:t>
      </w:r>
      <w:r>
        <w:rPr>
          <w:rtl/>
        </w:rPr>
        <w:softHyphen/>
      </w:r>
      <w:r w:rsidRPr="00CC1266">
        <w:rPr>
          <w:rtl/>
        </w:rPr>
        <w:t xml:space="preserve">های </w:t>
      </w:r>
      <w:r>
        <w:rPr>
          <w:rFonts w:hint="cs"/>
          <w:rtl/>
        </w:rPr>
        <w:t>فیزیکی</w:t>
      </w:r>
      <w:r w:rsidRPr="00CC1266">
        <w:rPr>
          <w:rtl/>
        </w:rPr>
        <w:t xml:space="preserve"> نیز </w:t>
      </w:r>
      <w:r>
        <w:rPr>
          <w:rFonts w:hint="cs"/>
          <w:rtl/>
        </w:rPr>
        <w:t>فراهم</w:t>
      </w:r>
      <w:r w:rsidRPr="00CC1266">
        <w:rPr>
          <w:rtl/>
        </w:rPr>
        <w:t xml:space="preserve"> شود</w:t>
      </w:r>
      <w:r>
        <w:rPr>
          <w:rFonts w:hint="cs"/>
          <w:rtl/>
        </w:rPr>
        <w:t xml:space="preserve"> که البته باید ارزش آنها مشخص گردد</w:t>
      </w:r>
      <w:r w:rsidRPr="00CC1266">
        <w:rPr>
          <w:rtl/>
        </w:rPr>
        <w:t xml:space="preserve">. حداقل </w:t>
      </w:r>
      <w:r>
        <w:rPr>
          <w:rFonts w:hint="cs"/>
          <w:rtl/>
        </w:rPr>
        <w:t>یک‌سوم</w:t>
      </w:r>
      <w:r w:rsidRPr="00CC1266">
        <w:rPr>
          <w:rtl/>
        </w:rPr>
        <w:t xml:space="preserve"> از سرمایه باید در دارایی</w:t>
      </w:r>
      <w:r>
        <w:rPr>
          <w:rtl/>
        </w:rPr>
        <w:softHyphen/>
      </w:r>
      <w:r w:rsidRPr="00CC1266">
        <w:rPr>
          <w:rtl/>
        </w:rPr>
        <w:t xml:space="preserve">های </w:t>
      </w:r>
      <w:r>
        <w:rPr>
          <w:rFonts w:hint="cs"/>
          <w:rtl/>
        </w:rPr>
        <w:t>فیزیکی</w:t>
      </w:r>
      <w:r w:rsidRPr="00CC1266">
        <w:rPr>
          <w:rtl/>
        </w:rPr>
        <w:t xml:space="preserve"> منطبق با موازین شرعی سرمایه</w:t>
      </w:r>
      <w:r>
        <w:rPr>
          <w:rtl/>
        </w:rPr>
        <w:softHyphen/>
      </w:r>
      <w:r w:rsidRPr="00CC1266">
        <w:rPr>
          <w:rtl/>
        </w:rPr>
        <w:t xml:space="preserve">گذاری شود. </w:t>
      </w:r>
    </w:p>
    <w:p w:rsidR="00F66453" w:rsidRPr="00CC1266" w:rsidRDefault="00F66453" w:rsidP="00F6645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عامل</w:t>
      </w:r>
      <w:r w:rsidRPr="00CC1266">
        <w:rPr>
          <w:rtl/>
        </w:rPr>
        <w:t xml:space="preserve"> باید</w:t>
      </w:r>
      <w:r>
        <w:rPr>
          <w:rFonts w:hint="cs"/>
          <w:rtl/>
        </w:rPr>
        <w:t xml:space="preserve"> به سرمایه تعیین شده برای مضاربه دسترسی آزادانه داشته باشد.</w:t>
      </w:r>
      <w:r w:rsidRPr="00CC1266">
        <w:rPr>
          <w:rtl/>
        </w:rPr>
        <w:t xml:space="preserve"> </w:t>
      </w:r>
    </w:p>
    <w:p w:rsidR="00F66453" w:rsidRPr="00CC1266" w:rsidRDefault="00F66453" w:rsidP="00F66453">
      <w:pPr>
        <w:pStyle w:val="ListParagraph"/>
        <w:numPr>
          <w:ilvl w:val="0"/>
          <w:numId w:val="1"/>
        </w:numPr>
      </w:pPr>
      <w:r w:rsidRPr="00CC1266">
        <w:rPr>
          <w:rtl/>
        </w:rPr>
        <w:t>نسبت تس</w:t>
      </w:r>
      <w:r>
        <w:rPr>
          <w:rFonts w:hint="cs"/>
          <w:rtl/>
        </w:rPr>
        <w:t>ه</w:t>
      </w:r>
      <w:r w:rsidRPr="00CC1266">
        <w:rPr>
          <w:rtl/>
        </w:rPr>
        <w:t xml:space="preserve">یم سود باید از قبل تعیین شده باشد و باید به صورت درصدی از سود واقعی باشد نه به صورت درصدی از سرمایه یا مبلغ پرداختی. </w:t>
      </w:r>
    </w:p>
    <w:p w:rsidR="00F66453" w:rsidRPr="00CC1266" w:rsidRDefault="00F66453" w:rsidP="00F66453">
      <w:pPr>
        <w:pStyle w:val="ListParagraph"/>
        <w:numPr>
          <w:ilvl w:val="0"/>
          <w:numId w:val="1"/>
        </w:numPr>
      </w:pPr>
      <w:r w:rsidRPr="00CC1266">
        <w:rPr>
          <w:rtl/>
        </w:rPr>
        <w:lastRenderedPageBreak/>
        <w:t xml:space="preserve">اگر سود محقق شده بیشتر از میزان سودی که دو طرف پیش بینی کرده بودند </w:t>
      </w:r>
      <w:r>
        <w:rPr>
          <w:rFonts w:hint="cs"/>
          <w:rtl/>
        </w:rPr>
        <w:t>شد</w:t>
      </w:r>
      <w:r w:rsidRPr="00CC1266">
        <w:rPr>
          <w:rtl/>
        </w:rPr>
        <w:t xml:space="preserve">، دو طرف می توانند توافق کنند که این میزان سود مازاد به یکی از </w:t>
      </w:r>
      <w:r>
        <w:rPr>
          <w:rFonts w:hint="cs"/>
          <w:rtl/>
        </w:rPr>
        <w:t>آنها</w:t>
      </w:r>
      <w:r w:rsidRPr="00CC1266">
        <w:rPr>
          <w:rtl/>
        </w:rPr>
        <w:t xml:space="preserve"> اختصاص داده شود. </w:t>
      </w:r>
    </w:p>
    <w:p w:rsidR="00F66453" w:rsidRDefault="00F66453" w:rsidP="00F66453">
      <w:pPr>
        <w:pStyle w:val="ListParagraph"/>
        <w:numPr>
          <w:ilvl w:val="0"/>
          <w:numId w:val="1"/>
        </w:numPr>
      </w:pPr>
      <w:r w:rsidRPr="00CC1266">
        <w:rPr>
          <w:rtl/>
        </w:rPr>
        <w:t>هر گونه ضرر و زیانی که به واسطه قرارداد مضاربه حاصل شود،</w:t>
      </w:r>
      <w:r>
        <w:rPr>
          <w:rFonts w:hint="cs"/>
          <w:rtl/>
        </w:rPr>
        <w:t xml:space="preserve"> توسط مالک حداکثر به میزان</w:t>
      </w:r>
      <w:r w:rsidRPr="00CC1266">
        <w:rPr>
          <w:rtl/>
        </w:rPr>
        <w:t xml:space="preserve"> </w:t>
      </w:r>
      <w:r>
        <w:rPr>
          <w:rFonts w:hint="cs"/>
          <w:rtl/>
        </w:rPr>
        <w:t>مبلغ</w:t>
      </w:r>
      <w:r w:rsidRPr="00CC1266">
        <w:rPr>
          <w:rtl/>
        </w:rPr>
        <w:t xml:space="preserve"> سرمایه</w:t>
      </w:r>
      <w:r>
        <w:rPr>
          <w:rtl/>
        </w:rPr>
        <w:softHyphen/>
      </w:r>
      <w:r w:rsidRPr="00CC1266">
        <w:rPr>
          <w:rtl/>
        </w:rPr>
        <w:t>گذاری</w:t>
      </w:r>
      <w:r>
        <w:rPr>
          <w:rFonts w:hint="cs"/>
          <w:rtl/>
        </w:rPr>
        <w:t xml:space="preserve"> شده تحمل می‌شود.</w:t>
      </w:r>
      <w:r w:rsidRPr="00CC1266">
        <w:rPr>
          <w:rtl/>
        </w:rPr>
        <w:t xml:space="preserve"> </w:t>
      </w:r>
      <w:r>
        <w:rPr>
          <w:rFonts w:hint="cs"/>
          <w:rtl/>
        </w:rPr>
        <w:t>بنابراین دارندگان اوراق، تنها به میزان مبلغ سرمایه خود متحمل زیان خواهند شد</w:t>
      </w:r>
    </w:p>
    <w:p w:rsidR="00F66453" w:rsidRDefault="00F66453" w:rsidP="00F66453">
      <w:pPr>
        <w:ind w:firstLine="0"/>
        <w:rPr>
          <w:rtl/>
        </w:rPr>
      </w:pPr>
    </w:p>
    <w:p w:rsidR="00F66453" w:rsidRPr="00CC1266" w:rsidRDefault="00F66453" w:rsidP="00F66453">
      <w:pPr>
        <w:pStyle w:val="Heading2"/>
        <w:rPr>
          <w:rtl/>
        </w:rPr>
      </w:pPr>
      <w:bookmarkStart w:id="4" w:name="_Toc495739718"/>
      <w:bookmarkStart w:id="5" w:name="_Toc495833771"/>
      <w:r w:rsidRPr="00CC1266">
        <w:rPr>
          <w:rtl/>
        </w:rPr>
        <w:t>مطالعه موردی: بانک اسلامی</w:t>
      </w:r>
      <w:r>
        <w:rPr>
          <w:rFonts w:hint="cs"/>
          <w:rtl/>
        </w:rPr>
        <w:t xml:space="preserve"> ابوظبی</w:t>
      </w:r>
      <w:bookmarkEnd w:id="4"/>
      <w:bookmarkEnd w:id="5"/>
    </w:p>
    <w:p w:rsidR="00F66453" w:rsidRPr="00CC1266" w:rsidRDefault="00F66453" w:rsidP="00F66453">
      <w:pPr>
        <w:ind w:firstLine="0"/>
        <w:rPr>
          <w:rtl/>
        </w:rPr>
      </w:pPr>
      <w:r>
        <w:rPr>
          <w:rFonts w:hint="cs"/>
          <w:rtl/>
        </w:rPr>
        <w:t xml:space="preserve">بانک اسلامی ابوظبی </w:t>
      </w:r>
      <w:r w:rsidRPr="00CC1266">
        <w:rPr>
          <w:rtl/>
        </w:rPr>
        <w:t>در نوامبر سال 2012،</w:t>
      </w:r>
      <w:r>
        <w:rPr>
          <w:rFonts w:hint="cs"/>
          <w:rtl/>
        </w:rPr>
        <w:t xml:space="preserve"> اقدام به انتشار یک میلیارد صکوک مضاربه کرد.</w:t>
      </w:r>
      <w:r w:rsidRPr="00CC1266">
        <w:rPr>
          <w:rtl/>
        </w:rPr>
        <w:t xml:space="preserve"> </w:t>
      </w:r>
      <w:r>
        <w:rPr>
          <w:rFonts w:hint="cs"/>
          <w:rtl/>
        </w:rPr>
        <w:t xml:space="preserve">حجم سفارش ثبت شده برای </w:t>
      </w:r>
      <w:r w:rsidRPr="00CC1266">
        <w:rPr>
          <w:rtl/>
        </w:rPr>
        <w:t>این صکوک</w:t>
      </w:r>
      <w:r>
        <w:rPr>
          <w:rFonts w:hint="cs"/>
          <w:rtl/>
        </w:rPr>
        <w:t>، پانزده</w:t>
      </w:r>
      <w:r w:rsidRPr="00CC1266">
        <w:rPr>
          <w:rtl/>
        </w:rPr>
        <w:t xml:space="preserve"> برابر بیشتر از </w:t>
      </w:r>
      <w:r>
        <w:rPr>
          <w:rFonts w:hint="cs"/>
          <w:rtl/>
        </w:rPr>
        <w:t>حجم انتشار بود و استقبال خوبی از آن صورت گرفت.</w:t>
      </w:r>
      <w:r w:rsidRPr="00CC1266">
        <w:rPr>
          <w:rtl/>
        </w:rPr>
        <w:t xml:space="preserve"> نرخ سود مورد انتظار </w:t>
      </w:r>
      <w:r>
        <w:rPr>
          <w:rFonts w:hint="cs"/>
          <w:rtl/>
        </w:rPr>
        <w:t>این صکوک نیز</w:t>
      </w:r>
      <w:r w:rsidRPr="00CC1266">
        <w:rPr>
          <w:rtl/>
        </w:rPr>
        <w:t xml:space="preserve"> 6.375 درصد، </w:t>
      </w:r>
      <w:r>
        <w:rPr>
          <w:rFonts w:hint="cs"/>
          <w:rtl/>
        </w:rPr>
        <w:t>در نظر گرفته</w:t>
      </w:r>
      <w:r w:rsidRPr="00CC1266">
        <w:rPr>
          <w:rtl/>
        </w:rPr>
        <w:t xml:space="preserve"> شده بود. این صکوک</w:t>
      </w:r>
      <w:r>
        <w:rPr>
          <w:rFonts w:hint="cs"/>
          <w:rtl/>
        </w:rPr>
        <w:t xml:space="preserve"> از سوی موسسه </w:t>
      </w:r>
      <w:r>
        <w:t>IFN</w:t>
      </w:r>
      <w:r>
        <w:rPr>
          <w:rFonts w:hint="cs"/>
          <w:rtl/>
        </w:rPr>
        <w:t xml:space="preserve"> برنده جایزه قرارداد مضاربه سال و نیز از سوی نشریه بنکر</w:t>
      </w:r>
      <w:r w:rsidRPr="00CC1266">
        <w:rPr>
          <w:rtl/>
        </w:rPr>
        <w:t xml:space="preserve"> به عنوان </w:t>
      </w:r>
      <w:r>
        <w:rPr>
          <w:rFonts w:hint="cs"/>
          <w:rtl/>
        </w:rPr>
        <w:t>قرارداد سال خاورمیانه</w:t>
      </w:r>
      <w:r w:rsidRPr="00CC1266">
        <w:rPr>
          <w:rtl/>
        </w:rPr>
        <w:t xml:space="preserve"> برگزیده شد. </w:t>
      </w:r>
      <w:r>
        <w:rPr>
          <w:rFonts w:hint="cs"/>
          <w:rtl/>
        </w:rPr>
        <w:t>ادیب، بانک اچ‌اس‌بی‌سی، مورگان استنلی، بانک ملی ابوظبی و بانک استاندارد چارترد به عنوان مدیران عرضه مشترک و باروا بانک و بانک اسلامی شارجه، به عنوان همکاران عرضه انتخاب شدند. از آنجا که تعدادی از بانک</w:t>
      </w:r>
      <w:r>
        <w:rPr>
          <w:rFonts w:hint="cs"/>
          <w:rtl/>
        </w:rPr>
        <w:softHyphen/>
        <w:t>های متعارف، ابزارهای سرمایه</w:t>
      </w:r>
      <w:r>
        <w:rPr>
          <w:rFonts w:hint="cs"/>
          <w:rtl/>
        </w:rPr>
        <w:softHyphen/>
        <w:t>ای لایه اول دیگری منتشر کرده</w:t>
      </w:r>
      <w:r>
        <w:rPr>
          <w:rFonts w:hint="cs"/>
          <w:rtl/>
        </w:rPr>
        <w:softHyphen/>
        <w:t>اند، که ویژگی</w:t>
      </w:r>
      <w:r>
        <w:rPr>
          <w:rFonts w:hint="cs"/>
          <w:rtl/>
        </w:rPr>
        <w:softHyphen/>
        <w:t>های مورد نیاز این ابزارها را با ساختارهای منطبق با شریعت با وجود چالش های دیگر، ترکیب می</w:t>
      </w:r>
      <w:r>
        <w:rPr>
          <w:rtl/>
        </w:rPr>
        <w:softHyphen/>
      </w:r>
      <w:r>
        <w:rPr>
          <w:rFonts w:hint="cs"/>
          <w:rtl/>
        </w:rPr>
        <w:t>کنند، این ابزارها می</w:t>
      </w:r>
      <w:r>
        <w:rPr>
          <w:rFonts w:hint="cs"/>
          <w:rtl/>
        </w:rPr>
        <w:softHyphen/>
        <w:t>بایست به شکلی ساختار یابند که به عنوان سهام به جای بدهی طبقه</w:t>
      </w:r>
      <w:r>
        <w:rPr>
          <w:rtl/>
        </w:rPr>
        <w:softHyphen/>
      </w:r>
      <w:r>
        <w:rPr>
          <w:rFonts w:hint="cs"/>
          <w:rtl/>
        </w:rPr>
        <w:t>بندی شوند. به گونه</w:t>
      </w:r>
      <w:r>
        <w:rPr>
          <w:rFonts w:hint="cs"/>
          <w:rtl/>
        </w:rPr>
        <w:softHyphen/>
        <w:t>ای که این ابزارها بتوانند به عنوان حقوق صاحبان سهام در مقابل بدهی در ترازنامه ناشر، ثبت شوند. صکوک مضاربه ساختاری مطلوب و منطبق با شریعت، برای تطبیق با ویژگی</w:t>
      </w:r>
      <w:r>
        <w:rPr>
          <w:rFonts w:hint="cs"/>
          <w:rtl/>
        </w:rPr>
        <w:softHyphen/>
        <w:t xml:space="preserve">های سرمایه اضافی لایه اول </w:t>
      </w:r>
      <w:r w:rsidRPr="00CC1266">
        <w:rPr>
          <w:rtl/>
        </w:rPr>
        <w:t>(</w:t>
      </w:r>
      <w:r w:rsidRPr="00CC1266">
        <w:rPr>
          <w:sz w:val="24"/>
          <w:szCs w:val="24"/>
        </w:rPr>
        <w:t xml:space="preserve">Tier </w:t>
      </w:r>
      <w:r>
        <w:rPr>
          <w:sz w:val="24"/>
          <w:szCs w:val="24"/>
        </w:rPr>
        <w:t>1</w:t>
      </w:r>
      <w:r w:rsidRPr="00CC1266">
        <w:rPr>
          <w:rtl/>
        </w:rPr>
        <w:t>)</w:t>
      </w:r>
      <w:r>
        <w:rPr>
          <w:rFonts w:hint="cs"/>
          <w:rtl/>
        </w:rPr>
        <w:t xml:space="preserve"> مانند پرداخت</w:t>
      </w:r>
      <w:r>
        <w:rPr>
          <w:rFonts w:hint="cs"/>
          <w:rtl/>
        </w:rPr>
        <w:softHyphen/>
        <w:t>های سود احتیاطی، فراهم می</w:t>
      </w:r>
      <w:r>
        <w:rPr>
          <w:rtl/>
        </w:rPr>
        <w:softHyphen/>
      </w:r>
      <w:r>
        <w:rPr>
          <w:rFonts w:hint="cs"/>
          <w:rtl/>
        </w:rPr>
        <w:t>کند. مادامی</w:t>
      </w:r>
      <w:r>
        <w:rPr>
          <w:rFonts w:hint="cs"/>
          <w:rtl/>
        </w:rPr>
        <w:softHyphen/>
        <w:t>که ساختار این معامله دقیقا از ساختار صکوک مضاربه معمولی پیروی کند، چند تفاوت کلیدی به صکوک این اجازه را می</w:t>
      </w:r>
      <w:r>
        <w:rPr>
          <w:rtl/>
        </w:rPr>
        <w:softHyphen/>
      </w:r>
      <w:r>
        <w:rPr>
          <w:rFonts w:hint="cs"/>
          <w:rtl/>
        </w:rPr>
        <w:t xml:space="preserve">دهد تا با بازل 3 همخوانی داشته باشد. </w:t>
      </w:r>
    </w:p>
    <w:p w:rsidR="00F66453" w:rsidRPr="00CC1266" w:rsidRDefault="00F66453" w:rsidP="00F66453">
      <w:pPr>
        <w:rPr>
          <w:rtl/>
        </w:rPr>
      </w:pPr>
    </w:p>
    <w:p w:rsidR="00F66453" w:rsidRPr="00CC1266" w:rsidRDefault="00F66453" w:rsidP="00F66453">
      <w:pPr>
        <w:rPr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16BC086F" wp14:editId="469C3F73">
            <wp:extent cx="5838825" cy="5981700"/>
            <wp:effectExtent l="0" t="0" r="9525" b="0"/>
            <wp:docPr id="41" name="Picture 41" descr="C:\Users\user\Desktop\ظظ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ظظ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53" w:rsidRDefault="00F66453" w:rsidP="00F66453">
      <w:pPr>
        <w:rPr>
          <w:rtl/>
        </w:rPr>
      </w:pPr>
    </w:p>
    <w:p w:rsidR="00F66453" w:rsidRPr="00CC1266" w:rsidRDefault="00F66453" w:rsidP="00F66453">
      <w:pPr>
        <w:rPr>
          <w:rtl/>
        </w:rPr>
      </w:pPr>
      <w:r>
        <w:rPr>
          <w:rFonts w:hint="cs"/>
          <w:rtl/>
        </w:rPr>
        <w:t>صکوک</w:t>
      </w:r>
      <w:r w:rsidRPr="00CC1266">
        <w:rPr>
          <w:rtl/>
        </w:rPr>
        <w:t xml:space="preserve"> مضاربه شامل </w:t>
      </w:r>
      <w:r>
        <w:rPr>
          <w:rFonts w:hint="cs"/>
          <w:rtl/>
        </w:rPr>
        <w:t>مراحل</w:t>
      </w:r>
      <w:r w:rsidRPr="00CC1266">
        <w:rPr>
          <w:rtl/>
        </w:rPr>
        <w:t xml:space="preserve"> </w:t>
      </w:r>
      <w:r>
        <w:rPr>
          <w:rFonts w:hint="cs"/>
          <w:rtl/>
        </w:rPr>
        <w:t>ذیل است</w:t>
      </w:r>
      <w:r w:rsidRPr="00CC1266">
        <w:rPr>
          <w:rtl/>
        </w:rPr>
        <w:t xml:space="preserve">: </w:t>
      </w:r>
    </w:p>
    <w:p w:rsidR="00F66453" w:rsidRPr="00CC1266" w:rsidRDefault="00F66453" w:rsidP="00F66453">
      <w:pPr>
        <w:pStyle w:val="ListParagraph"/>
        <w:numPr>
          <w:ilvl w:val="0"/>
          <w:numId w:val="1"/>
        </w:numPr>
      </w:pPr>
      <w:r w:rsidRPr="00337DBA">
        <w:rPr>
          <w:bCs/>
          <w:rtl/>
        </w:rPr>
        <w:t xml:space="preserve">انتشار صکوک و </w:t>
      </w:r>
      <w:r>
        <w:rPr>
          <w:rFonts w:hint="cs"/>
          <w:bCs/>
          <w:rtl/>
        </w:rPr>
        <w:t>تاسیس</w:t>
      </w:r>
      <w:r w:rsidRPr="00337DBA">
        <w:rPr>
          <w:bCs/>
          <w:rtl/>
        </w:rPr>
        <w:t xml:space="preserve"> </w:t>
      </w:r>
      <w:r>
        <w:rPr>
          <w:rFonts w:hint="cs"/>
          <w:bCs/>
          <w:rtl/>
        </w:rPr>
        <w:t>امین</w:t>
      </w:r>
      <w:r w:rsidRPr="006B398D">
        <w:rPr>
          <w:b/>
          <w:rtl/>
        </w:rPr>
        <w:t>:</w:t>
      </w:r>
      <w:r w:rsidRPr="00CC1266">
        <w:rPr>
          <w:rtl/>
        </w:rPr>
        <w:t xml:space="preserve"> در تاریخ انتشار، خریداران اوراق قیمت انتشار را به ناشر پرداخت می کنند. ناشر، به عنوان امین سرمایه</w:t>
      </w:r>
      <w:r>
        <w:rPr>
          <w:rtl/>
        </w:rPr>
        <w:softHyphen/>
      </w:r>
      <w:r w:rsidRPr="00CC1266">
        <w:rPr>
          <w:rtl/>
        </w:rPr>
        <w:t xml:space="preserve">گذاران، </w:t>
      </w:r>
      <w:r>
        <w:rPr>
          <w:rFonts w:hint="cs"/>
          <w:rtl/>
        </w:rPr>
        <w:t xml:space="preserve">بیانیه تراست را در مورد </w:t>
      </w:r>
      <w:r w:rsidRPr="00CC1266">
        <w:rPr>
          <w:rtl/>
        </w:rPr>
        <w:t xml:space="preserve">عواید حاصل از انتشار اوراق، همچنین حقوق و منافع ایجاد شده </w:t>
      </w:r>
      <w:r>
        <w:rPr>
          <w:rFonts w:hint="cs"/>
          <w:rtl/>
        </w:rPr>
        <w:t>برای</w:t>
      </w:r>
      <w:r w:rsidRPr="00CC1266">
        <w:rPr>
          <w:rtl/>
        </w:rPr>
        <w:t xml:space="preserve"> سرمایه</w:t>
      </w:r>
      <w:r>
        <w:rPr>
          <w:rtl/>
        </w:rPr>
        <w:softHyphen/>
      </w:r>
      <w:r w:rsidRPr="00CC1266">
        <w:rPr>
          <w:rtl/>
        </w:rPr>
        <w:t xml:space="preserve">گذاران </w:t>
      </w:r>
      <w:r>
        <w:rPr>
          <w:rFonts w:hint="cs"/>
          <w:rtl/>
        </w:rPr>
        <w:t>منتشر</w:t>
      </w:r>
      <w:r w:rsidRPr="00CC1266">
        <w:rPr>
          <w:rtl/>
        </w:rPr>
        <w:t xml:space="preserve"> می</w:t>
      </w:r>
      <w:r>
        <w:rPr>
          <w:rtl/>
        </w:rPr>
        <w:softHyphen/>
      </w:r>
      <w:r w:rsidRPr="00CC1266">
        <w:rPr>
          <w:rtl/>
        </w:rPr>
        <w:t xml:space="preserve">کند. </w:t>
      </w:r>
    </w:p>
    <w:p w:rsidR="00F66453" w:rsidRPr="00CC1266" w:rsidRDefault="00F66453" w:rsidP="00F66453">
      <w:pPr>
        <w:pStyle w:val="ListParagraph"/>
        <w:numPr>
          <w:ilvl w:val="0"/>
          <w:numId w:val="1"/>
        </w:numPr>
      </w:pPr>
      <w:r w:rsidRPr="00337DBA">
        <w:rPr>
          <w:bCs/>
          <w:rtl/>
        </w:rPr>
        <w:lastRenderedPageBreak/>
        <w:t>قرارداد مضاربه</w:t>
      </w:r>
      <w:r w:rsidRPr="006B398D">
        <w:rPr>
          <w:b/>
          <w:rtl/>
        </w:rPr>
        <w:t>:</w:t>
      </w:r>
      <w:r w:rsidRPr="00CC1266">
        <w:rPr>
          <w:rtl/>
        </w:rPr>
        <w:t xml:space="preserve"> ناشر (به عنوان امین) عواید </w:t>
      </w:r>
      <w:r>
        <w:rPr>
          <w:rFonts w:hint="cs"/>
          <w:rtl/>
        </w:rPr>
        <w:t>حاصل</w:t>
      </w:r>
      <w:r w:rsidRPr="00CC1266">
        <w:rPr>
          <w:rtl/>
        </w:rPr>
        <w:t xml:space="preserve"> از </w:t>
      </w:r>
      <w:r>
        <w:rPr>
          <w:rFonts w:hint="cs"/>
          <w:rtl/>
        </w:rPr>
        <w:t xml:space="preserve">انتشار </w:t>
      </w:r>
      <w:r w:rsidRPr="00CC1266">
        <w:rPr>
          <w:rtl/>
        </w:rPr>
        <w:t>اوراق مضاربه را جمع</w:t>
      </w:r>
      <w:r>
        <w:rPr>
          <w:rtl/>
        </w:rPr>
        <w:softHyphen/>
      </w:r>
      <w:r w:rsidRPr="00CC1266">
        <w:rPr>
          <w:rtl/>
        </w:rPr>
        <w:t>آوری کرده و طبق قرارداد مضاربه در اختیار عامل قرار می</w:t>
      </w:r>
      <w:r>
        <w:rPr>
          <w:rtl/>
        </w:rPr>
        <w:softHyphen/>
      </w:r>
      <w:r w:rsidRPr="00CC1266">
        <w:rPr>
          <w:rtl/>
        </w:rPr>
        <w:t>دهد. عامل</w:t>
      </w:r>
      <w:r>
        <w:rPr>
          <w:rFonts w:hint="cs"/>
          <w:rtl/>
        </w:rPr>
        <w:t xml:space="preserve"> </w:t>
      </w:r>
      <w:r w:rsidRPr="006B398D">
        <w:rPr>
          <w:sz w:val="24"/>
          <w:szCs w:val="24"/>
          <w:rtl/>
        </w:rPr>
        <w:t>(</w:t>
      </w:r>
      <w:r>
        <w:rPr>
          <w:rFonts w:hint="cs"/>
          <w:rtl/>
        </w:rPr>
        <w:t xml:space="preserve">شرکت </w:t>
      </w:r>
      <w:r w:rsidRPr="00337DBA">
        <w:rPr>
          <w:rFonts w:hint="cs"/>
          <w:rtl/>
        </w:rPr>
        <w:t>ادیب</w:t>
      </w:r>
      <w:r w:rsidRPr="006B398D">
        <w:rPr>
          <w:sz w:val="24"/>
          <w:szCs w:val="24"/>
          <w:rtl/>
        </w:rPr>
        <w:t>)</w:t>
      </w:r>
      <w:r w:rsidRPr="00CC1266">
        <w:rPr>
          <w:rtl/>
        </w:rPr>
        <w:t xml:space="preserve"> نیز مطابق با قرارداد مضاربه، عواید حاصل را در فعالیت</w:t>
      </w:r>
      <w:r>
        <w:rPr>
          <w:rtl/>
        </w:rPr>
        <w:softHyphen/>
      </w:r>
      <w:r w:rsidRPr="00CC1266">
        <w:rPr>
          <w:rtl/>
        </w:rPr>
        <w:t>های تجاری ب</w:t>
      </w:r>
      <w:r>
        <w:rPr>
          <w:rFonts w:hint="cs"/>
          <w:rtl/>
        </w:rPr>
        <w:t xml:space="preserve">ه </w:t>
      </w:r>
      <w:r w:rsidRPr="00CC1266">
        <w:rPr>
          <w:rtl/>
        </w:rPr>
        <w:t>کار می</w:t>
      </w:r>
      <w:r>
        <w:rPr>
          <w:rtl/>
        </w:rPr>
        <w:softHyphen/>
      </w:r>
      <w:r w:rsidRPr="00CC1266">
        <w:rPr>
          <w:rtl/>
        </w:rPr>
        <w:t xml:space="preserve">گیرد. </w:t>
      </w:r>
    </w:p>
    <w:p w:rsidR="00F66453" w:rsidRPr="00CC1266" w:rsidRDefault="00F66453" w:rsidP="00F66453">
      <w:pPr>
        <w:pStyle w:val="ListParagraph"/>
        <w:numPr>
          <w:ilvl w:val="0"/>
          <w:numId w:val="1"/>
        </w:numPr>
      </w:pPr>
      <w:r w:rsidRPr="00337DBA">
        <w:rPr>
          <w:bCs/>
          <w:rtl/>
        </w:rPr>
        <w:t>مسئول</w:t>
      </w:r>
      <w:r w:rsidRPr="00337DBA">
        <w:rPr>
          <w:rFonts w:hint="cs"/>
          <w:bCs/>
          <w:rtl/>
        </w:rPr>
        <w:t>یت</w:t>
      </w:r>
      <w:r>
        <w:rPr>
          <w:bCs/>
          <w:rtl/>
        </w:rPr>
        <w:softHyphen/>
      </w:r>
      <w:r w:rsidRPr="00337DBA">
        <w:rPr>
          <w:bCs/>
          <w:rtl/>
        </w:rPr>
        <w:t>ها</w:t>
      </w:r>
      <w:r w:rsidRPr="00337DBA">
        <w:rPr>
          <w:rFonts w:hint="cs"/>
          <w:bCs/>
          <w:rtl/>
        </w:rPr>
        <w:t>ی</w:t>
      </w:r>
      <w:r w:rsidRPr="00337DBA">
        <w:rPr>
          <w:bCs/>
          <w:rtl/>
        </w:rPr>
        <w:t xml:space="preserve"> عامل</w:t>
      </w:r>
      <w:r w:rsidRPr="006B398D">
        <w:rPr>
          <w:b/>
          <w:rtl/>
        </w:rPr>
        <w:t>:</w:t>
      </w:r>
      <w:r w:rsidRPr="00CC1266">
        <w:rPr>
          <w:rtl/>
        </w:rPr>
        <w:t xml:space="preserve"> عامل</w:t>
      </w:r>
      <w:r>
        <w:rPr>
          <w:rFonts w:hint="cs"/>
          <w:rtl/>
        </w:rPr>
        <w:t xml:space="preserve"> (شرکت ادیب)</w:t>
      </w:r>
      <w:r w:rsidRPr="00CC1266">
        <w:rPr>
          <w:rtl/>
        </w:rPr>
        <w:t>، توافق می</w:t>
      </w:r>
      <w:r>
        <w:rPr>
          <w:rtl/>
        </w:rPr>
        <w:softHyphen/>
      </w:r>
      <w:r w:rsidRPr="00CC1266">
        <w:rPr>
          <w:rtl/>
        </w:rPr>
        <w:t xml:space="preserve">کند که نیروی کار و تخصص خود را </w:t>
      </w:r>
      <w:r>
        <w:rPr>
          <w:rFonts w:hint="cs"/>
          <w:rtl/>
        </w:rPr>
        <w:t>برای اداره کسب‌وکار به کارگیرد</w:t>
      </w:r>
      <w:r w:rsidRPr="00CC1266">
        <w:rPr>
          <w:rtl/>
        </w:rPr>
        <w:t xml:space="preserve"> تا بتواند </w:t>
      </w:r>
      <w:r>
        <w:rPr>
          <w:rFonts w:hint="cs"/>
          <w:rtl/>
        </w:rPr>
        <w:t>از سرمایه تامین شده از طریق دارندگان اوراق،</w:t>
      </w:r>
      <w:r w:rsidRPr="00CC1266">
        <w:rPr>
          <w:rtl/>
        </w:rPr>
        <w:t xml:space="preserve"> در جهت </w:t>
      </w:r>
      <w:r>
        <w:rPr>
          <w:rFonts w:hint="cs"/>
          <w:rtl/>
        </w:rPr>
        <w:t xml:space="preserve">خلق </w:t>
      </w:r>
      <w:r w:rsidRPr="00CC1266">
        <w:rPr>
          <w:rtl/>
        </w:rPr>
        <w:t xml:space="preserve">سود حرکت کند. </w:t>
      </w:r>
    </w:p>
    <w:p w:rsidR="00F66453" w:rsidRPr="006B398D" w:rsidRDefault="00F66453" w:rsidP="00F66453">
      <w:pPr>
        <w:pStyle w:val="ListParagraph"/>
        <w:numPr>
          <w:ilvl w:val="0"/>
          <w:numId w:val="1"/>
        </w:numPr>
        <w:rPr>
          <w:b/>
        </w:rPr>
      </w:pPr>
      <w:r w:rsidRPr="00337DBA">
        <w:rPr>
          <w:bCs/>
          <w:rtl/>
        </w:rPr>
        <w:t>توز</w:t>
      </w:r>
      <w:r w:rsidRPr="00337DBA">
        <w:rPr>
          <w:rFonts w:hint="cs"/>
          <w:bCs/>
          <w:rtl/>
        </w:rPr>
        <w:t>یع</w:t>
      </w:r>
      <w:r w:rsidRPr="00337DBA">
        <w:rPr>
          <w:bCs/>
          <w:rtl/>
        </w:rPr>
        <w:t xml:space="preserve"> سودها</w:t>
      </w:r>
      <w:r w:rsidRPr="00337DBA">
        <w:rPr>
          <w:rFonts w:hint="cs"/>
          <w:bCs/>
          <w:rtl/>
        </w:rPr>
        <w:t>ی</w:t>
      </w:r>
      <w:r w:rsidRPr="00337DBA">
        <w:rPr>
          <w:bCs/>
          <w:rtl/>
        </w:rPr>
        <w:t xml:space="preserve"> ا</w:t>
      </w:r>
      <w:r w:rsidRPr="00337DBA">
        <w:rPr>
          <w:rFonts w:hint="cs"/>
          <w:bCs/>
          <w:rtl/>
        </w:rPr>
        <w:t>یجاد</w:t>
      </w:r>
      <w:r w:rsidRPr="00337DBA">
        <w:rPr>
          <w:bCs/>
          <w:rtl/>
        </w:rPr>
        <w:t xml:space="preserve"> شده</w:t>
      </w:r>
      <w:r w:rsidRPr="006B398D">
        <w:rPr>
          <w:b/>
          <w:rtl/>
        </w:rPr>
        <w:t xml:space="preserve">: </w:t>
      </w:r>
      <w:r w:rsidRPr="00CC1266">
        <w:rPr>
          <w:rtl/>
        </w:rPr>
        <w:t xml:space="preserve">برخلاف </w:t>
      </w:r>
      <w:r>
        <w:rPr>
          <w:rFonts w:hint="cs"/>
          <w:rtl/>
        </w:rPr>
        <w:t>موارد</w:t>
      </w:r>
      <w:r w:rsidRPr="00CC1266">
        <w:rPr>
          <w:rtl/>
        </w:rPr>
        <w:t xml:space="preserve"> قبلی </w:t>
      </w:r>
      <w:r>
        <w:rPr>
          <w:rFonts w:hint="cs"/>
          <w:rtl/>
        </w:rPr>
        <w:t xml:space="preserve">انتشار </w:t>
      </w:r>
      <w:r w:rsidRPr="00CC1266">
        <w:rPr>
          <w:rtl/>
        </w:rPr>
        <w:t>صکوک مضاربه، پرداخت</w:t>
      </w:r>
      <w:r>
        <w:rPr>
          <w:rtl/>
        </w:rPr>
        <w:softHyphen/>
      </w:r>
      <w:r w:rsidRPr="00CC1266">
        <w:rPr>
          <w:rtl/>
        </w:rPr>
        <w:t xml:space="preserve">های سودهای مضاربه توسط </w:t>
      </w:r>
      <w:r>
        <w:rPr>
          <w:rFonts w:hint="cs"/>
          <w:rtl/>
        </w:rPr>
        <w:t>شرکت ادیب</w:t>
      </w:r>
      <w:r w:rsidRPr="00CC1266">
        <w:rPr>
          <w:rtl/>
        </w:rPr>
        <w:t xml:space="preserve"> (به عنوان عامل) به صلاحدید خود او انجام می</w:t>
      </w:r>
      <w:r>
        <w:rPr>
          <w:rtl/>
        </w:rPr>
        <w:softHyphen/>
      </w:r>
      <w:r w:rsidRPr="00CC1266">
        <w:rPr>
          <w:rtl/>
        </w:rPr>
        <w:t xml:space="preserve">شود. در هر </w:t>
      </w:r>
      <w:r>
        <w:rPr>
          <w:rFonts w:hint="cs"/>
          <w:rtl/>
        </w:rPr>
        <w:t>موعد</w:t>
      </w:r>
      <w:r w:rsidRPr="00CC1266">
        <w:rPr>
          <w:rtl/>
        </w:rPr>
        <w:t xml:space="preserve"> </w:t>
      </w:r>
      <w:r>
        <w:rPr>
          <w:rFonts w:hint="cs"/>
          <w:rtl/>
        </w:rPr>
        <w:t>پرداخت سود</w:t>
      </w:r>
      <w:r w:rsidRPr="00CC1266">
        <w:rPr>
          <w:rtl/>
        </w:rPr>
        <w:t xml:space="preserve">، </w:t>
      </w:r>
      <w:r>
        <w:rPr>
          <w:rFonts w:hint="cs"/>
          <w:rtl/>
        </w:rPr>
        <w:t>شرکت ادیب</w:t>
      </w:r>
      <w:r w:rsidRPr="00CC1266">
        <w:rPr>
          <w:rtl/>
        </w:rPr>
        <w:t xml:space="preserve"> (به عنوان عامل) سود حاصل از اوراق مضاربه را مطابق قرارداد (90 درصد به ناشر و 10 درصد به عامل) بین ناشر و عامل توزیع می</w:t>
      </w:r>
      <w:r>
        <w:rPr>
          <w:rtl/>
        </w:rPr>
        <w:softHyphen/>
      </w:r>
      <w:r w:rsidRPr="00CC1266">
        <w:rPr>
          <w:rtl/>
        </w:rPr>
        <w:t xml:space="preserve">کند. ادیب (عامل) هیچ گونه تعهدی مبنی بر پرداخت وجوه در رابطه با سود اوراق مضاربه که بر اساس قرارداد به دارندگان اوراق پرداخت نشده است، ندارد. </w:t>
      </w:r>
    </w:p>
    <w:p w:rsidR="00F66453" w:rsidRPr="006B398D" w:rsidRDefault="00F66453" w:rsidP="00F66453">
      <w:pPr>
        <w:pStyle w:val="ListParagraph"/>
        <w:numPr>
          <w:ilvl w:val="0"/>
          <w:numId w:val="1"/>
        </w:numPr>
        <w:rPr>
          <w:b/>
        </w:rPr>
      </w:pPr>
      <w:r>
        <w:rPr>
          <w:rFonts w:hint="cs"/>
          <w:bCs/>
          <w:rtl/>
        </w:rPr>
        <w:t>پرداخت سود</w:t>
      </w:r>
      <w:r w:rsidRPr="00337DBA">
        <w:rPr>
          <w:bCs/>
          <w:rtl/>
        </w:rPr>
        <w:t xml:space="preserve"> به </w:t>
      </w:r>
      <w:r>
        <w:rPr>
          <w:rFonts w:hint="cs"/>
          <w:bCs/>
          <w:rtl/>
        </w:rPr>
        <w:t>دارندگان</w:t>
      </w:r>
      <w:r w:rsidRPr="00337DBA">
        <w:rPr>
          <w:bCs/>
          <w:rtl/>
        </w:rPr>
        <w:t xml:space="preserve"> اوراق</w:t>
      </w:r>
      <w:r w:rsidRPr="006B398D">
        <w:rPr>
          <w:b/>
          <w:rtl/>
        </w:rPr>
        <w:t xml:space="preserve">: </w:t>
      </w:r>
      <w:r w:rsidRPr="00CC1266">
        <w:rPr>
          <w:rtl/>
        </w:rPr>
        <w:t>ناشر</w:t>
      </w:r>
      <w:r>
        <w:rPr>
          <w:rFonts w:hint="cs"/>
          <w:rtl/>
        </w:rPr>
        <w:t>،</w:t>
      </w:r>
      <w:r w:rsidRPr="00CC1266">
        <w:rPr>
          <w:rtl/>
        </w:rPr>
        <w:t xml:space="preserve"> سهم سودی را (در صورت وجود) که از اوراق مضاربه ب</w:t>
      </w:r>
      <w:r>
        <w:rPr>
          <w:rFonts w:hint="cs"/>
          <w:rtl/>
        </w:rPr>
        <w:t xml:space="preserve">ه </w:t>
      </w:r>
      <w:r w:rsidRPr="00CC1266">
        <w:rPr>
          <w:rtl/>
        </w:rPr>
        <w:t xml:space="preserve">دست آمده در </w:t>
      </w:r>
      <w:r>
        <w:rPr>
          <w:rFonts w:hint="cs"/>
          <w:rtl/>
        </w:rPr>
        <w:t>مواعد مقرر شده</w:t>
      </w:r>
      <w:r w:rsidRPr="00CC1266">
        <w:rPr>
          <w:rtl/>
        </w:rPr>
        <w:t xml:space="preserve"> برای پرداخت به دارندگان اوراق کنار می</w:t>
      </w:r>
      <w:r>
        <w:rPr>
          <w:rtl/>
        </w:rPr>
        <w:softHyphen/>
      </w:r>
      <w:r w:rsidRPr="00CC1266">
        <w:rPr>
          <w:rtl/>
        </w:rPr>
        <w:t xml:space="preserve">گذارد. </w:t>
      </w:r>
    </w:p>
    <w:p w:rsidR="00F66453" w:rsidRPr="006B398D" w:rsidRDefault="00F66453" w:rsidP="00F66453">
      <w:pPr>
        <w:pStyle w:val="ListParagraph"/>
        <w:numPr>
          <w:ilvl w:val="0"/>
          <w:numId w:val="1"/>
        </w:numPr>
        <w:rPr>
          <w:b/>
        </w:rPr>
      </w:pPr>
      <w:r w:rsidRPr="00337DBA">
        <w:rPr>
          <w:bCs/>
          <w:rtl/>
        </w:rPr>
        <w:t>سررس</w:t>
      </w:r>
      <w:r w:rsidRPr="00337DBA">
        <w:rPr>
          <w:rFonts w:hint="cs"/>
          <w:bCs/>
          <w:rtl/>
        </w:rPr>
        <w:t>ید</w:t>
      </w:r>
      <w:r w:rsidRPr="006B398D">
        <w:rPr>
          <w:b/>
          <w:rtl/>
        </w:rPr>
        <w:t xml:space="preserve">: </w:t>
      </w:r>
      <w:r w:rsidRPr="00CC1266">
        <w:rPr>
          <w:rtl/>
        </w:rPr>
        <w:t>این اوراق، اوراق بهادار دائمی هستند که تاریخ بازپرداخت ثابتی نداشته و بر این اساس، می</w:t>
      </w:r>
      <w:r>
        <w:rPr>
          <w:rtl/>
        </w:rPr>
        <w:softHyphen/>
      </w:r>
      <w:r w:rsidRPr="00CC1266">
        <w:rPr>
          <w:rtl/>
        </w:rPr>
        <w:t xml:space="preserve">توان گفت اوراق مضاربه، یک قرارداد دائمی بوده که تاریخ سررسید مشخصی ندارد. </w:t>
      </w:r>
    </w:p>
    <w:p w:rsidR="00F66453" w:rsidRPr="00CC1266" w:rsidRDefault="00F66453" w:rsidP="00F66453">
      <w:pPr>
        <w:rPr>
          <w:rtl/>
        </w:rPr>
      </w:pPr>
      <w:r w:rsidRPr="00CC1266">
        <w:rPr>
          <w:rtl/>
        </w:rPr>
        <w:t>با توجه به شرایط خاص مندرج در قرارداد مضاربه، ادیب (به عنوان عامل) ممکن است کل اوراق مضاربه (و نه بخشی از آن)</w:t>
      </w:r>
      <w:r>
        <w:rPr>
          <w:rFonts w:hint="cs"/>
          <w:rtl/>
        </w:rPr>
        <w:t xml:space="preserve"> </w:t>
      </w:r>
      <w:r w:rsidRPr="00CC1266">
        <w:rPr>
          <w:rtl/>
        </w:rPr>
        <w:t xml:space="preserve">را بر مبنای انحلال واقعی </w:t>
      </w:r>
      <w:r>
        <w:rPr>
          <w:rFonts w:hint="cs"/>
          <w:rtl/>
        </w:rPr>
        <w:t>مطابق</w:t>
      </w:r>
      <w:r w:rsidRPr="00CC1266">
        <w:rPr>
          <w:rtl/>
        </w:rPr>
        <w:t xml:space="preserve"> شرایط </w:t>
      </w:r>
      <w:r>
        <w:rPr>
          <w:rFonts w:hint="cs"/>
          <w:rtl/>
        </w:rPr>
        <w:t>ذیل</w:t>
      </w:r>
      <w:r w:rsidRPr="00CC1266">
        <w:rPr>
          <w:rtl/>
        </w:rPr>
        <w:t xml:space="preserve"> تسویه نماید:</w:t>
      </w:r>
    </w:p>
    <w:p w:rsidR="00F66453" w:rsidRPr="00CC1266" w:rsidRDefault="00F66453" w:rsidP="00F66453">
      <w:pPr>
        <w:rPr>
          <w:rtl/>
        </w:rPr>
      </w:pPr>
      <w:r w:rsidRPr="00CC1266">
        <w:rPr>
          <w:rtl/>
        </w:rPr>
        <w:t>الف- در اولین تاریخی که سرمایه</w:t>
      </w:r>
      <w:r>
        <w:rPr>
          <w:rtl/>
        </w:rPr>
        <w:softHyphen/>
      </w:r>
      <w:r w:rsidRPr="00CC1266">
        <w:rPr>
          <w:rtl/>
        </w:rPr>
        <w:t>گذار می</w:t>
      </w:r>
      <w:r>
        <w:rPr>
          <w:rtl/>
        </w:rPr>
        <w:softHyphen/>
      </w:r>
      <w:r w:rsidRPr="00CC1266">
        <w:rPr>
          <w:rtl/>
        </w:rPr>
        <w:t>خواهد یا هر تاریخ توزیع دوره</w:t>
      </w:r>
      <w:r>
        <w:rPr>
          <w:rtl/>
        </w:rPr>
        <w:softHyphen/>
      </w:r>
      <w:r w:rsidRPr="00CC1266">
        <w:rPr>
          <w:rtl/>
        </w:rPr>
        <w:t>ای</w:t>
      </w:r>
      <w:r>
        <w:rPr>
          <w:rFonts w:hint="cs"/>
          <w:rtl/>
        </w:rPr>
        <w:t xml:space="preserve"> سود</w:t>
      </w:r>
      <w:r w:rsidRPr="00CC1266">
        <w:rPr>
          <w:rtl/>
        </w:rPr>
        <w:t xml:space="preserve"> بعد از اولین تاریخی که سرمایه</w:t>
      </w:r>
      <w:r>
        <w:rPr>
          <w:rtl/>
        </w:rPr>
        <w:softHyphen/>
      </w:r>
      <w:r w:rsidRPr="00CC1266">
        <w:rPr>
          <w:rtl/>
        </w:rPr>
        <w:t>گذار درخواست می</w:t>
      </w:r>
      <w:r>
        <w:rPr>
          <w:rtl/>
        </w:rPr>
        <w:softHyphen/>
      </w:r>
      <w:r w:rsidRPr="00CC1266">
        <w:rPr>
          <w:rtl/>
        </w:rPr>
        <w:t>کند؛</w:t>
      </w:r>
    </w:p>
    <w:p w:rsidR="00F66453" w:rsidRDefault="00F66453" w:rsidP="00F66453">
      <w:pPr>
        <w:rPr>
          <w:rtl/>
        </w:rPr>
      </w:pPr>
      <w:r w:rsidRPr="00CC1266">
        <w:rPr>
          <w:rtl/>
        </w:rPr>
        <w:t>ب- در هر تاریخ از زمان شروع انتشار اوراق یا بعد از آن (در زمان وقوع یک رویداد مالیاتی و یا در زمان رویداد یک واقعه سرمایه</w:t>
      </w:r>
      <w:r>
        <w:rPr>
          <w:rtl/>
        </w:rPr>
        <w:softHyphen/>
      </w:r>
      <w:r w:rsidRPr="00CC1266">
        <w:rPr>
          <w:rtl/>
        </w:rPr>
        <w:t xml:space="preserve">ای). </w:t>
      </w:r>
    </w:p>
    <w:p w:rsidR="00FF1025" w:rsidRDefault="00FF1025">
      <w:pPr>
        <w:rPr>
          <w:rtl/>
        </w:rPr>
      </w:pPr>
      <w:bookmarkStart w:id="6" w:name="_GoBack"/>
      <w:bookmarkEnd w:id="6"/>
    </w:p>
    <w:sectPr w:rsidR="00FF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006F"/>
    <w:multiLevelType w:val="hybridMultilevel"/>
    <w:tmpl w:val="FEEEA298"/>
    <w:lvl w:ilvl="0" w:tplc="421EFF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3"/>
    <w:rsid w:val="001D6754"/>
    <w:rsid w:val="00276F5B"/>
    <w:rsid w:val="00F66453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152D0-C967-4842-A485-8B7350E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53"/>
    <w:pPr>
      <w:bidi/>
      <w:spacing w:after="120" w:line="264" w:lineRule="auto"/>
      <w:ind w:firstLine="567"/>
      <w:jc w:val="both"/>
    </w:pPr>
    <w:rPr>
      <w:rFonts w:asciiTheme="majorBidi" w:eastAsia="Calibri" w:hAnsiTheme="majorBidi" w:cs="B Nazanin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453"/>
    <w:pPr>
      <w:keepNext/>
      <w:keepLines/>
      <w:spacing w:before="240" w:after="240"/>
      <w:ind w:firstLine="0"/>
      <w:outlineLvl w:val="0"/>
    </w:pPr>
    <w:rPr>
      <w:rFonts w:asciiTheme="majorHAnsi" w:hAnsiTheme="majorHAnsi" w:cs="B Titr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453"/>
    <w:pPr>
      <w:keepNext/>
      <w:keepLines/>
      <w:spacing w:before="120"/>
      <w:ind w:firstLine="0"/>
      <w:outlineLvl w:val="1"/>
    </w:pPr>
    <w:rPr>
      <w:rFonts w:asciiTheme="majorHAnsi" w:eastAsiaTheme="majorEastAsia" w:hAnsiTheme="majorHAnsi" w:cs="B Titr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453"/>
    <w:rPr>
      <w:rFonts w:asciiTheme="majorHAnsi" w:eastAsia="Calibri" w:hAnsiTheme="majorHAnsi" w:cs="B Titr"/>
      <w:color w:val="365F91" w:themeColor="accent1" w:themeShade="BF"/>
      <w:sz w:val="30"/>
      <w:szCs w:val="3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66453"/>
    <w:rPr>
      <w:rFonts w:asciiTheme="majorHAnsi" w:eastAsiaTheme="majorEastAsia" w:hAnsiTheme="majorHAnsi" w:cs="B Titr"/>
      <w:color w:val="365F91" w:themeColor="accent1" w:themeShade="BF"/>
      <w:sz w:val="26"/>
      <w:szCs w:val="26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F6645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66453"/>
    <w:rPr>
      <w:rFonts w:asciiTheme="majorBidi" w:eastAsia="Calibri" w:hAnsiTheme="majorBidi"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53"/>
    <w:rPr>
      <w:rFonts w:ascii="Tahoma" w:eastAsia="Calibri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F66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</cp:lastModifiedBy>
  <cp:revision>2</cp:revision>
  <dcterms:created xsi:type="dcterms:W3CDTF">2019-12-23T04:52:00Z</dcterms:created>
  <dcterms:modified xsi:type="dcterms:W3CDTF">2019-12-23T05:15:00Z</dcterms:modified>
</cp:coreProperties>
</file>